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3024"/>
        <w:gridCol w:w="3024"/>
        <w:gridCol w:w="3024"/>
      </w:tblGrid>
      <w:tr w:rsidR="00754813" w:rsidRPr="00DE4627">
        <w:tc>
          <w:tcPr>
            <w:tcW w:w="9072" w:type="dxa"/>
            <w:gridSpan w:val="3"/>
            <w:tcBorders>
              <w:top w:val="single" w:sz="1" w:space="0" w:color="000000"/>
              <w:left w:val="single" w:sz="1" w:space="0" w:color="000000"/>
              <w:bottom w:val="single" w:sz="1" w:space="0" w:color="000000"/>
              <w:right w:val="single" w:sz="1" w:space="0" w:color="000000"/>
            </w:tcBorders>
            <w:shd w:val="clear" w:color="auto" w:fill="auto"/>
          </w:tcPr>
          <w:p w:rsidR="00754813" w:rsidRPr="00543007" w:rsidRDefault="0037308A">
            <w:pPr>
              <w:pStyle w:val="TabellenInhalt"/>
              <w:rPr>
                <w:rFonts w:ascii="Arial" w:hAnsi="Arial" w:cs="Arial"/>
                <w:b/>
                <w:bCs/>
                <w:sz w:val="36"/>
                <w:szCs w:val="36"/>
                <w:lang w:val="en-GB"/>
              </w:rPr>
            </w:pPr>
            <w:r w:rsidRPr="00543007">
              <w:rPr>
                <w:rFonts w:ascii="Arial" w:hAnsi="Arial" w:cs="Arial"/>
                <w:b/>
                <w:bCs/>
                <w:sz w:val="36"/>
                <w:szCs w:val="36"/>
                <w:lang w:val="en-GB"/>
              </w:rPr>
              <w:t>Minutes - Special Call on Corporate Offering</w:t>
            </w:r>
          </w:p>
        </w:tc>
      </w:tr>
      <w:tr w:rsidR="00754813" w:rsidRPr="00543007">
        <w:tc>
          <w:tcPr>
            <w:tcW w:w="3024" w:type="dxa"/>
            <w:tcBorders>
              <w:left w:val="single" w:sz="1" w:space="0" w:color="000000"/>
              <w:bottom w:val="single" w:sz="1" w:space="0" w:color="000000"/>
            </w:tcBorders>
            <w:shd w:val="clear" w:color="auto" w:fill="auto"/>
          </w:tcPr>
          <w:p w:rsidR="00754813" w:rsidRPr="00543007" w:rsidRDefault="0037308A">
            <w:pPr>
              <w:pStyle w:val="TabellenInhalt"/>
              <w:rPr>
                <w:rFonts w:ascii="Arial" w:hAnsi="Arial" w:cs="Arial"/>
                <w:lang w:val="en-GB"/>
              </w:rPr>
            </w:pPr>
            <w:r w:rsidRPr="00543007">
              <w:rPr>
                <w:rFonts w:ascii="Arial" w:hAnsi="Arial" w:cs="Arial"/>
                <w:b/>
                <w:bCs/>
                <w:lang w:val="en-GB"/>
              </w:rPr>
              <w:t>Date:</w:t>
            </w:r>
            <w:r w:rsidRPr="00543007">
              <w:rPr>
                <w:rFonts w:ascii="Arial" w:hAnsi="Arial" w:cs="Arial"/>
                <w:lang w:val="en-GB"/>
              </w:rPr>
              <w:t xml:space="preserve"> 29 Aug 2018</w:t>
            </w:r>
          </w:p>
        </w:tc>
        <w:tc>
          <w:tcPr>
            <w:tcW w:w="3024" w:type="dxa"/>
            <w:tcBorders>
              <w:left w:val="single" w:sz="1" w:space="0" w:color="000000"/>
              <w:bottom w:val="single" w:sz="1" w:space="0" w:color="000000"/>
            </w:tcBorders>
            <w:shd w:val="clear" w:color="auto" w:fill="auto"/>
          </w:tcPr>
          <w:p w:rsidR="00754813" w:rsidRPr="00543007" w:rsidRDefault="0037308A">
            <w:pPr>
              <w:pStyle w:val="TabellenInhalt"/>
              <w:rPr>
                <w:rFonts w:ascii="Arial" w:hAnsi="Arial" w:cs="Arial"/>
                <w:lang w:val="en-GB"/>
              </w:rPr>
            </w:pPr>
            <w:r w:rsidRPr="00543007">
              <w:rPr>
                <w:rFonts w:ascii="Arial" w:hAnsi="Arial" w:cs="Arial"/>
                <w:b/>
                <w:bCs/>
                <w:lang w:val="en-GB"/>
              </w:rPr>
              <w:t>Time:</w:t>
            </w:r>
            <w:r w:rsidRPr="00543007">
              <w:rPr>
                <w:rFonts w:ascii="Arial" w:hAnsi="Arial" w:cs="Arial"/>
                <w:lang w:val="en-GB"/>
              </w:rPr>
              <w:t xml:space="preserve"> 7-8pm</w:t>
            </w:r>
          </w:p>
        </w:tc>
        <w:tc>
          <w:tcPr>
            <w:tcW w:w="3024" w:type="dxa"/>
            <w:tcBorders>
              <w:left w:val="single" w:sz="1" w:space="0" w:color="000000"/>
              <w:bottom w:val="single" w:sz="1" w:space="0" w:color="000000"/>
              <w:right w:val="single" w:sz="1" w:space="0" w:color="000000"/>
            </w:tcBorders>
            <w:shd w:val="clear" w:color="auto" w:fill="auto"/>
          </w:tcPr>
          <w:p w:rsidR="00754813" w:rsidRPr="00543007" w:rsidRDefault="0037308A">
            <w:pPr>
              <w:pStyle w:val="TabellenInhalt"/>
              <w:rPr>
                <w:rFonts w:ascii="Arial" w:hAnsi="Arial" w:cs="Arial"/>
                <w:b/>
                <w:bCs/>
                <w:lang w:val="en-GB"/>
              </w:rPr>
            </w:pPr>
            <w:r w:rsidRPr="00543007">
              <w:rPr>
                <w:rFonts w:ascii="Arial" w:hAnsi="Arial" w:cs="Arial"/>
                <w:b/>
                <w:bCs/>
                <w:lang w:val="en-GB"/>
              </w:rPr>
              <w:t xml:space="preserve">Venue: </w:t>
            </w:r>
            <w:r w:rsidRPr="00543007">
              <w:rPr>
                <w:rFonts w:ascii="Arial" w:hAnsi="Arial" w:cs="Arial"/>
                <w:bCs/>
                <w:lang w:val="en-GB"/>
              </w:rPr>
              <w:t>Conference Call</w:t>
            </w:r>
          </w:p>
        </w:tc>
      </w:tr>
      <w:tr w:rsidR="00754813" w:rsidRPr="00543007">
        <w:tc>
          <w:tcPr>
            <w:tcW w:w="9072" w:type="dxa"/>
            <w:gridSpan w:val="3"/>
            <w:tcBorders>
              <w:left w:val="single" w:sz="1" w:space="0" w:color="000000"/>
              <w:bottom w:val="single" w:sz="1" w:space="0" w:color="000000"/>
              <w:right w:val="single" w:sz="1" w:space="0" w:color="000000"/>
            </w:tcBorders>
            <w:shd w:val="clear" w:color="auto" w:fill="auto"/>
          </w:tcPr>
          <w:p w:rsidR="00754813" w:rsidRPr="00DE4627" w:rsidRDefault="0037308A">
            <w:pPr>
              <w:pStyle w:val="TabellenInhalt"/>
              <w:rPr>
                <w:rFonts w:ascii="Arial" w:hAnsi="Arial" w:cs="Arial"/>
              </w:rPr>
            </w:pPr>
            <w:r w:rsidRPr="00DE4627">
              <w:rPr>
                <w:rFonts w:ascii="Arial" w:hAnsi="Arial" w:cs="Arial"/>
                <w:b/>
                <w:bCs/>
              </w:rPr>
              <w:t>Present:</w:t>
            </w:r>
            <w:r w:rsidRPr="00DE4627">
              <w:rPr>
                <w:rFonts w:ascii="Arial" w:hAnsi="Arial" w:cs="Arial"/>
              </w:rPr>
              <w:t xml:space="preserve"> Sabine, Elisabeth, Kiki, Eberhard, Evangelos, Malte, Peirui, David</w:t>
            </w:r>
          </w:p>
        </w:tc>
      </w:tr>
      <w:tr w:rsidR="00721860" w:rsidRPr="00DE4627">
        <w:tc>
          <w:tcPr>
            <w:tcW w:w="9072" w:type="dxa"/>
            <w:gridSpan w:val="3"/>
            <w:tcBorders>
              <w:left w:val="single" w:sz="1" w:space="0" w:color="000000"/>
              <w:bottom w:val="single" w:sz="1" w:space="0" w:color="000000"/>
              <w:right w:val="single" w:sz="1" w:space="0" w:color="000000"/>
            </w:tcBorders>
            <w:shd w:val="clear" w:color="auto" w:fill="auto"/>
          </w:tcPr>
          <w:p w:rsidR="00721860" w:rsidRPr="00543007" w:rsidRDefault="00721860">
            <w:pPr>
              <w:pStyle w:val="TabellenInhalt"/>
              <w:rPr>
                <w:rFonts w:ascii="Arial" w:hAnsi="Arial" w:cs="Arial"/>
                <w:b/>
                <w:bCs/>
                <w:lang w:val="en-GB"/>
              </w:rPr>
            </w:pPr>
            <w:r w:rsidRPr="00543007">
              <w:rPr>
                <w:rFonts w:ascii="Arial" w:hAnsi="Arial" w:cs="Arial"/>
                <w:b/>
                <w:bCs/>
                <w:lang w:val="en-GB"/>
              </w:rPr>
              <w:t>Apologies:</w:t>
            </w:r>
            <w:r w:rsidRPr="00543007">
              <w:rPr>
                <w:rFonts w:ascii="Arial" w:hAnsi="Arial" w:cs="Arial"/>
                <w:lang w:val="en-GB"/>
              </w:rPr>
              <w:t xml:space="preserve"> Simone, Sergej; Rob; </w:t>
            </w:r>
            <w:r w:rsidR="00DE4627">
              <w:rPr>
                <w:rFonts w:ascii="Arial" w:hAnsi="Arial" w:cs="Arial"/>
                <w:lang w:val="en-GB"/>
              </w:rPr>
              <w:t>Rebecca</w:t>
            </w:r>
            <w:bookmarkStart w:id="0" w:name="_GoBack"/>
            <w:bookmarkEnd w:id="0"/>
          </w:p>
        </w:tc>
      </w:tr>
      <w:tr w:rsidR="00721860" w:rsidRPr="00543007">
        <w:tc>
          <w:tcPr>
            <w:tcW w:w="9072" w:type="dxa"/>
            <w:gridSpan w:val="3"/>
            <w:tcBorders>
              <w:left w:val="single" w:sz="1" w:space="0" w:color="000000"/>
              <w:bottom w:val="single" w:sz="1" w:space="0" w:color="000000"/>
              <w:right w:val="single" w:sz="1" w:space="0" w:color="000000"/>
            </w:tcBorders>
            <w:shd w:val="clear" w:color="auto" w:fill="auto"/>
          </w:tcPr>
          <w:p w:rsidR="00721860" w:rsidRPr="00543007" w:rsidRDefault="00721860" w:rsidP="00721860">
            <w:pPr>
              <w:pStyle w:val="TabellenInhalt"/>
              <w:rPr>
                <w:rFonts w:ascii="Arial" w:hAnsi="Arial" w:cs="Arial"/>
                <w:b/>
                <w:bCs/>
                <w:lang w:val="en-GB"/>
              </w:rPr>
            </w:pPr>
            <w:r w:rsidRPr="00543007">
              <w:rPr>
                <w:rFonts w:ascii="Arial" w:hAnsi="Arial" w:cs="Arial"/>
                <w:b/>
                <w:bCs/>
                <w:lang w:val="en-GB"/>
              </w:rPr>
              <w:t xml:space="preserve">No response: </w:t>
            </w:r>
            <w:r w:rsidR="00DE4627">
              <w:rPr>
                <w:rFonts w:ascii="Arial" w:hAnsi="Arial" w:cs="Arial"/>
                <w:bCs/>
                <w:lang w:val="en-GB"/>
              </w:rPr>
              <w:t>André,</w:t>
            </w:r>
          </w:p>
        </w:tc>
      </w:tr>
    </w:tbl>
    <w:p w:rsidR="00754813" w:rsidRPr="00543007" w:rsidRDefault="00754813">
      <w:pPr>
        <w:rPr>
          <w:rFonts w:ascii="Arial" w:hAnsi="Arial" w:cs="Arial"/>
          <w:b/>
          <w:color w:val="444444"/>
          <w:sz w:val="20"/>
          <w:szCs w:val="18"/>
          <w:u w:val="single"/>
          <w:lang w:val="en-GB"/>
        </w:rPr>
      </w:pPr>
    </w:p>
    <w:p w:rsidR="00754813" w:rsidRPr="00543007" w:rsidRDefault="0037308A">
      <w:pPr>
        <w:pStyle w:val="ListParagraph"/>
        <w:numPr>
          <w:ilvl w:val="0"/>
          <w:numId w:val="1"/>
        </w:numPr>
        <w:rPr>
          <w:rFonts w:ascii="Arial" w:hAnsi="Arial" w:cs="Arial"/>
          <w:b/>
          <w:color w:val="000000" w:themeColor="text1"/>
          <w:sz w:val="24"/>
          <w:szCs w:val="18"/>
          <w:lang w:val="en-GB"/>
        </w:rPr>
      </w:pPr>
      <w:r w:rsidRPr="00543007">
        <w:rPr>
          <w:rFonts w:ascii="Arial" w:hAnsi="Arial" w:cs="Arial"/>
          <w:b/>
          <w:color w:val="000000" w:themeColor="text1"/>
          <w:sz w:val="24"/>
          <w:szCs w:val="18"/>
          <w:lang w:val="en-GB"/>
        </w:rPr>
        <w:t>Focus Groups (Richard‘s suggestion)</w:t>
      </w:r>
    </w:p>
    <w:p w:rsidR="00754813" w:rsidRPr="00543007" w:rsidRDefault="00754813">
      <w:pPr>
        <w:pStyle w:val="ListParagraph"/>
        <w:ind w:left="426"/>
        <w:rPr>
          <w:rFonts w:ascii="Arial" w:hAnsi="Arial" w:cs="Arial"/>
          <w:color w:val="000000" w:themeColor="text1"/>
          <w:sz w:val="24"/>
          <w:szCs w:val="18"/>
          <w:lang w:val="en-GB"/>
        </w:rPr>
      </w:pPr>
    </w:p>
    <w:p w:rsidR="00754813" w:rsidRPr="00543007" w:rsidRDefault="0037308A">
      <w:pPr>
        <w:pStyle w:val="ListParagraph"/>
        <w:numPr>
          <w:ilvl w:val="0"/>
          <w:numId w:val="2"/>
        </w:numPr>
        <w:ind w:left="426" w:hanging="283"/>
        <w:rPr>
          <w:rFonts w:ascii="Arial" w:hAnsi="Arial" w:cs="Arial"/>
          <w:color w:val="000000" w:themeColor="text1"/>
          <w:sz w:val="24"/>
          <w:szCs w:val="18"/>
          <w:lang w:val="en-GB"/>
        </w:rPr>
      </w:pPr>
      <w:r w:rsidRPr="00543007">
        <w:rPr>
          <w:rFonts w:ascii="Arial" w:hAnsi="Arial" w:cs="Arial"/>
          <w:color w:val="000000" w:themeColor="text1"/>
          <w:sz w:val="24"/>
          <w:szCs w:val="18"/>
          <w:lang w:val="en-GB"/>
        </w:rPr>
        <w:t>Events are currently around individuals (networking events)</w:t>
      </w:r>
    </w:p>
    <w:p w:rsidR="00754813" w:rsidRPr="00543007" w:rsidRDefault="0037308A">
      <w:pPr>
        <w:pStyle w:val="ListParagraph"/>
        <w:numPr>
          <w:ilvl w:val="0"/>
          <w:numId w:val="2"/>
        </w:numPr>
        <w:ind w:left="426" w:hanging="283"/>
        <w:rPr>
          <w:rFonts w:ascii="Arial" w:hAnsi="Arial" w:cs="Arial"/>
          <w:color w:val="000000" w:themeColor="text1"/>
          <w:sz w:val="24"/>
          <w:szCs w:val="18"/>
          <w:lang w:val="en-GB"/>
        </w:rPr>
      </w:pPr>
      <w:r w:rsidRPr="00543007">
        <w:rPr>
          <w:rFonts w:ascii="Arial" w:hAnsi="Arial" w:cs="Arial"/>
          <w:color w:val="000000" w:themeColor="text1"/>
          <w:sz w:val="24"/>
          <w:szCs w:val="18"/>
          <w:lang w:val="en-GB"/>
        </w:rPr>
        <w:t>C-Level groups are major target for industry focus groups</w:t>
      </w:r>
    </w:p>
    <w:p w:rsidR="00754813" w:rsidRPr="00543007" w:rsidRDefault="0037308A">
      <w:pPr>
        <w:pStyle w:val="ListParagraph"/>
        <w:numPr>
          <w:ilvl w:val="0"/>
          <w:numId w:val="2"/>
        </w:numPr>
        <w:ind w:left="426" w:hanging="283"/>
        <w:rPr>
          <w:rFonts w:ascii="Arial" w:hAnsi="Arial" w:cs="Arial"/>
          <w:color w:val="000000" w:themeColor="text1"/>
          <w:sz w:val="24"/>
          <w:szCs w:val="18"/>
          <w:lang w:val="en-GB"/>
        </w:rPr>
      </w:pPr>
      <w:r w:rsidRPr="00543007">
        <w:rPr>
          <w:rFonts w:ascii="Arial" w:hAnsi="Arial" w:cs="Arial"/>
          <w:color w:val="000000" w:themeColor="text1"/>
          <w:sz w:val="24"/>
          <w:szCs w:val="18"/>
          <w:lang w:val="en-GB"/>
        </w:rPr>
        <w:t>Kick-off lunch at Richard’s, identify interests and build events around these</w:t>
      </w:r>
    </w:p>
    <w:p w:rsidR="00754813" w:rsidRPr="00543007" w:rsidRDefault="0037308A">
      <w:pPr>
        <w:pStyle w:val="ListParagraph"/>
        <w:numPr>
          <w:ilvl w:val="0"/>
          <w:numId w:val="2"/>
        </w:numPr>
        <w:ind w:left="426" w:hanging="283"/>
        <w:rPr>
          <w:rFonts w:ascii="Arial" w:hAnsi="Arial" w:cs="Arial"/>
          <w:color w:val="000000" w:themeColor="text1"/>
          <w:sz w:val="24"/>
          <w:szCs w:val="18"/>
          <w:lang w:val="en-GB"/>
        </w:rPr>
      </w:pPr>
      <w:r w:rsidRPr="00543007">
        <w:rPr>
          <w:rFonts w:ascii="Arial" w:hAnsi="Arial" w:cs="Arial"/>
          <w:color w:val="000000" w:themeColor="text1"/>
          <w:sz w:val="24"/>
          <w:szCs w:val="18"/>
          <w:lang w:val="en-GB"/>
        </w:rPr>
        <w:t>Frankfurt will go ahead with setting up a “trial” focus group event (in the finance area)</w:t>
      </w:r>
    </w:p>
    <w:p w:rsidR="00754813" w:rsidRPr="00543007" w:rsidRDefault="0037308A" w:rsidP="00721860">
      <w:pPr>
        <w:rPr>
          <w:rFonts w:ascii="Arial" w:hAnsi="Arial" w:cs="Arial"/>
          <w:color w:val="000000" w:themeColor="text1"/>
          <w:sz w:val="24"/>
          <w:szCs w:val="18"/>
          <w:lang w:val="en-GB"/>
        </w:rPr>
      </w:pPr>
      <w:r w:rsidRPr="00543007">
        <w:rPr>
          <w:rFonts w:ascii="Arial" w:hAnsi="Arial" w:cs="Arial"/>
          <w:color w:val="000000" w:themeColor="text1"/>
          <w:sz w:val="24"/>
          <w:szCs w:val="18"/>
          <w:lang w:val="en-GB"/>
        </w:rPr>
        <w:t xml:space="preserve">ACTION: Eberhard will send around break-down of corporate members by industry this week. </w:t>
      </w:r>
    </w:p>
    <w:p w:rsidR="00754813" w:rsidRPr="00543007" w:rsidRDefault="00754813">
      <w:pPr>
        <w:rPr>
          <w:rFonts w:ascii="Arial" w:hAnsi="Arial" w:cs="Arial"/>
          <w:color w:val="000000" w:themeColor="text1"/>
          <w:sz w:val="24"/>
          <w:szCs w:val="18"/>
          <w:lang w:val="en-GB"/>
        </w:rPr>
      </w:pPr>
    </w:p>
    <w:p w:rsidR="00754813" w:rsidRPr="00543007" w:rsidRDefault="0037308A">
      <w:pPr>
        <w:pStyle w:val="ListParagraph"/>
        <w:numPr>
          <w:ilvl w:val="0"/>
          <w:numId w:val="1"/>
        </w:numPr>
        <w:rPr>
          <w:rFonts w:ascii="Arial" w:hAnsi="Arial" w:cs="Arial"/>
          <w:b/>
          <w:color w:val="000000" w:themeColor="text1"/>
          <w:sz w:val="24"/>
          <w:szCs w:val="18"/>
          <w:lang w:val="en-GB"/>
        </w:rPr>
      </w:pPr>
      <w:r w:rsidRPr="00543007">
        <w:rPr>
          <w:rFonts w:ascii="Arial" w:hAnsi="Arial" w:cs="Arial"/>
          <w:b/>
          <w:color w:val="000000" w:themeColor="text1"/>
          <w:sz w:val="24"/>
          <w:szCs w:val="18"/>
          <w:lang w:val="en-GB"/>
        </w:rPr>
        <w:t>Members Survey</w:t>
      </w:r>
    </w:p>
    <w:p w:rsidR="00754813" w:rsidRPr="00543007" w:rsidRDefault="0037308A">
      <w:pPr>
        <w:rPr>
          <w:rFonts w:ascii="Arial" w:hAnsi="Arial" w:cs="Arial"/>
          <w:color w:val="000000" w:themeColor="text1"/>
          <w:sz w:val="24"/>
          <w:szCs w:val="18"/>
          <w:lang w:val="en-GB"/>
        </w:rPr>
      </w:pPr>
      <w:r w:rsidRPr="00543007">
        <w:rPr>
          <w:rFonts w:ascii="Arial" w:hAnsi="Arial" w:cs="Arial"/>
          <w:color w:val="000000" w:themeColor="text1"/>
          <w:sz w:val="24"/>
          <w:szCs w:val="18"/>
          <w:lang w:val="en-GB"/>
        </w:rPr>
        <w:t>A survey among GABC members is planned in order to find out what our members (both individual and corporate) expect from their membership, future events (incl. topics), and the general services provided by GABC.</w:t>
      </w:r>
    </w:p>
    <w:p w:rsidR="00754813" w:rsidRPr="00543007" w:rsidRDefault="0037308A">
      <w:pPr>
        <w:rPr>
          <w:rFonts w:ascii="Arial" w:hAnsi="Arial" w:cs="Arial"/>
          <w:color w:val="000000" w:themeColor="text1"/>
          <w:sz w:val="24"/>
          <w:szCs w:val="18"/>
          <w:lang w:val="en-GB"/>
        </w:rPr>
      </w:pPr>
      <w:r w:rsidRPr="00543007">
        <w:rPr>
          <w:rFonts w:ascii="Arial" w:hAnsi="Arial" w:cs="Arial"/>
          <w:color w:val="000000" w:themeColor="text1"/>
          <w:sz w:val="24"/>
          <w:szCs w:val="18"/>
          <w:lang w:val="en-GB"/>
        </w:rPr>
        <w:t>ACTION: Elisabeth, Kiki and Eberhard will make a survey suggestion. First draft circulated by 12 Sep (for next board update).</w:t>
      </w:r>
    </w:p>
    <w:p w:rsidR="00754813" w:rsidRPr="00543007" w:rsidRDefault="00754813">
      <w:pPr>
        <w:rPr>
          <w:rFonts w:ascii="Arial" w:hAnsi="Arial" w:cs="Arial"/>
          <w:color w:val="000000" w:themeColor="text1"/>
          <w:sz w:val="24"/>
          <w:szCs w:val="18"/>
          <w:lang w:val="en-GB"/>
        </w:rPr>
      </w:pPr>
    </w:p>
    <w:p w:rsidR="00754813" w:rsidRPr="00543007" w:rsidRDefault="0037308A">
      <w:pPr>
        <w:pStyle w:val="ListParagraph"/>
        <w:numPr>
          <w:ilvl w:val="0"/>
          <w:numId w:val="1"/>
        </w:numPr>
        <w:rPr>
          <w:rFonts w:ascii="Arial" w:hAnsi="Arial" w:cs="Arial"/>
          <w:b/>
          <w:color w:val="000000" w:themeColor="text1"/>
          <w:sz w:val="24"/>
          <w:szCs w:val="18"/>
          <w:lang w:val="en-GB"/>
        </w:rPr>
      </w:pPr>
      <w:r w:rsidRPr="00543007">
        <w:rPr>
          <w:rFonts w:ascii="Arial" w:hAnsi="Arial" w:cs="Arial"/>
          <w:b/>
          <w:color w:val="000000" w:themeColor="text1"/>
          <w:sz w:val="24"/>
          <w:szCs w:val="18"/>
          <w:lang w:val="en-GB"/>
        </w:rPr>
        <w:t>University Partners</w:t>
      </w:r>
    </w:p>
    <w:p w:rsidR="00754813" w:rsidRPr="00543007" w:rsidRDefault="0037308A">
      <w:pPr>
        <w:rPr>
          <w:rFonts w:ascii="Arial" w:hAnsi="Arial" w:cs="Arial"/>
          <w:color w:val="000000" w:themeColor="text1"/>
          <w:sz w:val="24"/>
          <w:szCs w:val="18"/>
          <w:lang w:val="en-GB"/>
        </w:rPr>
      </w:pPr>
      <w:r w:rsidRPr="00543007">
        <w:rPr>
          <w:rFonts w:ascii="Arial" w:hAnsi="Arial" w:cs="Arial"/>
          <w:color w:val="000000" w:themeColor="text1"/>
          <w:sz w:val="24"/>
          <w:szCs w:val="18"/>
          <w:lang w:val="en-GB"/>
        </w:rPr>
        <w:t>University members are (usually) based in Australia with no access to events. Access possibilities for their alumni to GABC events have been discussed with no decision made. This could increase the awareness of GABC among alumni (event promotion through alumni networks). Suggestion to be flexible around needs of universities as well as corporate members in general. Caution around use of GABC resources for Unis as we do not have full-time staff.</w:t>
      </w:r>
    </w:p>
    <w:p w:rsidR="00754813" w:rsidRPr="00543007" w:rsidRDefault="0037308A">
      <w:pPr>
        <w:rPr>
          <w:rFonts w:ascii="Arial" w:hAnsi="Arial" w:cs="Arial"/>
          <w:color w:val="000000" w:themeColor="text1"/>
          <w:sz w:val="24"/>
          <w:szCs w:val="18"/>
          <w:lang w:val="en-GB"/>
        </w:rPr>
      </w:pPr>
      <w:r w:rsidRPr="00543007">
        <w:rPr>
          <w:rFonts w:ascii="Arial" w:hAnsi="Arial" w:cs="Arial"/>
          <w:color w:val="000000" w:themeColor="text1"/>
          <w:sz w:val="24"/>
          <w:szCs w:val="18"/>
          <w:lang w:val="en-GB"/>
        </w:rPr>
        <w:t>ACTION: Sabine to set-up meeting with Henriette from Austrade to discuss possibilities and areas where GABC and unis could find common interests.</w:t>
      </w:r>
    </w:p>
    <w:p w:rsidR="00754813" w:rsidRPr="00543007" w:rsidRDefault="00754813">
      <w:pPr>
        <w:rPr>
          <w:rFonts w:ascii="Arial" w:hAnsi="Arial" w:cs="Arial"/>
          <w:color w:val="000000" w:themeColor="text1"/>
          <w:sz w:val="24"/>
          <w:szCs w:val="18"/>
          <w:lang w:val="en-GB"/>
        </w:rPr>
      </w:pPr>
    </w:p>
    <w:p w:rsidR="00754813" w:rsidRPr="00543007" w:rsidRDefault="0037308A">
      <w:pPr>
        <w:pStyle w:val="ListParagraph"/>
        <w:numPr>
          <w:ilvl w:val="0"/>
          <w:numId w:val="1"/>
        </w:numPr>
        <w:rPr>
          <w:rFonts w:ascii="Arial" w:hAnsi="Arial" w:cs="Arial"/>
          <w:b/>
          <w:color w:val="000000" w:themeColor="text1"/>
          <w:sz w:val="24"/>
          <w:szCs w:val="18"/>
          <w:lang w:val="en-GB"/>
        </w:rPr>
      </w:pPr>
      <w:r w:rsidRPr="00543007">
        <w:rPr>
          <w:rFonts w:ascii="Arial" w:hAnsi="Arial" w:cs="Arial"/>
          <w:b/>
          <w:color w:val="000000" w:themeColor="text1"/>
          <w:sz w:val="24"/>
          <w:szCs w:val="18"/>
          <w:lang w:val="en-GB"/>
        </w:rPr>
        <w:t>Corporate Members</w:t>
      </w:r>
    </w:p>
    <w:p w:rsidR="00754813" w:rsidRPr="00543007" w:rsidRDefault="0037308A">
      <w:pPr>
        <w:rPr>
          <w:rFonts w:ascii="Arial" w:hAnsi="Arial" w:cs="Arial"/>
          <w:color w:val="000000" w:themeColor="text1"/>
          <w:sz w:val="20"/>
          <w:szCs w:val="18"/>
          <w:lang w:val="en-GB"/>
        </w:rPr>
      </w:pPr>
      <w:r w:rsidRPr="00543007">
        <w:rPr>
          <w:rFonts w:ascii="Arial" w:hAnsi="Arial" w:cs="Arial"/>
          <w:color w:val="000000" w:themeColor="text1"/>
          <w:sz w:val="24"/>
          <w:szCs w:val="18"/>
          <w:lang w:val="en-GB"/>
        </w:rPr>
        <w:t>ACTION: Each board member should contact their corporate members in order to discuss expectations and possibilities (see survey above) of their membership. This can be done as a follow-up call/meeting to the online survey or whenever deemed appropriate. Those BMs that do not have corporate members “under their wings” yet, to please set target corporates in an effort to increase corporate membership.</w:t>
      </w:r>
    </w:p>
    <w:sectPr w:rsidR="00754813" w:rsidRPr="00543007">
      <w:footerReference w:type="firs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57" w:rsidRDefault="006F3857">
      <w:pPr>
        <w:spacing w:after="0" w:line="240" w:lineRule="auto"/>
      </w:pPr>
      <w:r>
        <w:separator/>
      </w:r>
    </w:p>
  </w:endnote>
  <w:endnote w:type="continuationSeparator" w:id="0">
    <w:p w:rsidR="006F3857" w:rsidRDefault="006F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13" w:rsidRDefault="006F3857">
    <w:pPr>
      <w:pStyle w:val="Footer"/>
    </w:pPr>
    <w:r>
      <w:rPr>
        <w:noProof/>
      </w:rPr>
      <w:pict>
        <v:shapetype id="_x0000_t202" coordsize="21600,21600" o:spt="202" path="m,l,21600r21600,l21600,xe">
          <v:stroke joinstyle="miter"/>
          <v:path gradientshapeok="t" o:connecttype="rect"/>
        </v:shapetype>
        <v:shape id="zzmpTrailer_1078_1B" o:spid="_x0000_s3074" type="#_x0000_t202" style="position:absolute;margin-left:0;margin-top:14.4pt;width:201.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754813" w:rsidRPr="00721860" w:rsidRDefault="0037308A">
                <w:pPr>
                  <w:pStyle w:val="MacPacTrailer"/>
                  <w:rPr>
                    <w:lang w:val="en-US"/>
                  </w:rPr>
                </w:pPr>
                <w:r w:rsidRPr="00721860">
                  <w:rPr>
                    <w:lang w:val="en-US"/>
                  </w:rPr>
                  <w:t>G:\SPittrof\GABC\Beschlüsse, Minutes\20180829_Minutes_Special Call on Corporate Offering comments SP.docx</w:t>
                </w:r>
              </w:p>
              <w:p w:rsidR="00754813" w:rsidRPr="00721860" w:rsidRDefault="00754813">
                <w:pPr>
                  <w:pStyle w:val="MacPacTrailer"/>
                  <w:rPr>
                    <w:lang w:val="en-US"/>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57" w:rsidRDefault="006F3857">
      <w:pPr>
        <w:spacing w:after="0" w:line="240" w:lineRule="auto"/>
      </w:pPr>
      <w:r>
        <w:separator/>
      </w:r>
    </w:p>
  </w:footnote>
  <w:footnote w:type="continuationSeparator" w:id="0">
    <w:p w:rsidR="006F3857" w:rsidRDefault="006F3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48D6"/>
    <w:multiLevelType w:val="hybridMultilevel"/>
    <w:tmpl w:val="7D769C54"/>
    <w:lvl w:ilvl="0" w:tplc="A39E8EF4">
      <w:start w:val="1"/>
      <w:numFmt w:val="decimal"/>
      <w:lvlText w:val="%1."/>
      <w:lvlJc w:val="left"/>
      <w:pPr>
        <w:ind w:left="720" w:hanging="360"/>
      </w:pPr>
      <w:rPr>
        <w:rFonts w:hint="default"/>
      </w:rPr>
    </w:lvl>
    <w:lvl w:ilvl="1" w:tplc="B79E9898" w:tentative="1">
      <w:start w:val="1"/>
      <w:numFmt w:val="lowerLetter"/>
      <w:lvlText w:val="%2."/>
      <w:lvlJc w:val="left"/>
      <w:pPr>
        <w:ind w:left="1440" w:hanging="360"/>
      </w:pPr>
    </w:lvl>
    <w:lvl w:ilvl="2" w:tplc="AA922D74" w:tentative="1">
      <w:start w:val="1"/>
      <w:numFmt w:val="lowerRoman"/>
      <w:lvlText w:val="%3."/>
      <w:lvlJc w:val="right"/>
      <w:pPr>
        <w:ind w:left="2160" w:hanging="180"/>
      </w:pPr>
    </w:lvl>
    <w:lvl w:ilvl="3" w:tplc="29202346" w:tentative="1">
      <w:start w:val="1"/>
      <w:numFmt w:val="decimal"/>
      <w:lvlText w:val="%4."/>
      <w:lvlJc w:val="left"/>
      <w:pPr>
        <w:ind w:left="2880" w:hanging="360"/>
      </w:pPr>
    </w:lvl>
    <w:lvl w:ilvl="4" w:tplc="A0B6ED2C" w:tentative="1">
      <w:start w:val="1"/>
      <w:numFmt w:val="lowerLetter"/>
      <w:lvlText w:val="%5."/>
      <w:lvlJc w:val="left"/>
      <w:pPr>
        <w:ind w:left="3600" w:hanging="360"/>
      </w:pPr>
    </w:lvl>
    <w:lvl w:ilvl="5" w:tplc="48123A44" w:tentative="1">
      <w:start w:val="1"/>
      <w:numFmt w:val="lowerRoman"/>
      <w:lvlText w:val="%6."/>
      <w:lvlJc w:val="right"/>
      <w:pPr>
        <w:ind w:left="4320" w:hanging="180"/>
      </w:pPr>
    </w:lvl>
    <w:lvl w:ilvl="6" w:tplc="D2A0C61C" w:tentative="1">
      <w:start w:val="1"/>
      <w:numFmt w:val="decimal"/>
      <w:lvlText w:val="%7."/>
      <w:lvlJc w:val="left"/>
      <w:pPr>
        <w:ind w:left="5040" w:hanging="360"/>
      </w:pPr>
    </w:lvl>
    <w:lvl w:ilvl="7" w:tplc="B7221D2E" w:tentative="1">
      <w:start w:val="1"/>
      <w:numFmt w:val="lowerLetter"/>
      <w:lvlText w:val="%8."/>
      <w:lvlJc w:val="left"/>
      <w:pPr>
        <w:ind w:left="5760" w:hanging="360"/>
      </w:pPr>
    </w:lvl>
    <w:lvl w:ilvl="8" w:tplc="DA9E59A2" w:tentative="1">
      <w:start w:val="1"/>
      <w:numFmt w:val="lowerRoman"/>
      <w:lvlText w:val="%9."/>
      <w:lvlJc w:val="right"/>
      <w:pPr>
        <w:ind w:left="6480" w:hanging="180"/>
      </w:pPr>
    </w:lvl>
  </w:abstractNum>
  <w:abstractNum w:abstractNumId="1" w15:restartNumberingAfterBreak="0">
    <w:nsid w:val="67DF187B"/>
    <w:multiLevelType w:val="hybridMultilevel"/>
    <w:tmpl w:val="ADCE3BEE"/>
    <w:lvl w:ilvl="0" w:tplc="B9E4DDF8">
      <w:start w:val="1"/>
      <w:numFmt w:val="bullet"/>
      <w:lvlText w:val=""/>
      <w:lvlJc w:val="left"/>
      <w:pPr>
        <w:ind w:left="720" w:hanging="360"/>
      </w:pPr>
      <w:rPr>
        <w:rFonts w:ascii="Symbol" w:hAnsi="Symbol" w:hint="default"/>
      </w:rPr>
    </w:lvl>
    <w:lvl w:ilvl="1" w:tplc="FD9294BA" w:tentative="1">
      <w:start w:val="1"/>
      <w:numFmt w:val="bullet"/>
      <w:lvlText w:val="o"/>
      <w:lvlJc w:val="left"/>
      <w:pPr>
        <w:ind w:left="1440" w:hanging="360"/>
      </w:pPr>
      <w:rPr>
        <w:rFonts w:ascii="Courier New" w:hAnsi="Courier New" w:cs="Courier New" w:hint="default"/>
      </w:rPr>
    </w:lvl>
    <w:lvl w:ilvl="2" w:tplc="3B302088" w:tentative="1">
      <w:start w:val="1"/>
      <w:numFmt w:val="bullet"/>
      <w:lvlText w:val=""/>
      <w:lvlJc w:val="left"/>
      <w:pPr>
        <w:ind w:left="2160" w:hanging="360"/>
      </w:pPr>
      <w:rPr>
        <w:rFonts w:ascii="Wingdings" w:hAnsi="Wingdings" w:hint="default"/>
      </w:rPr>
    </w:lvl>
    <w:lvl w:ilvl="3" w:tplc="76C83F9A" w:tentative="1">
      <w:start w:val="1"/>
      <w:numFmt w:val="bullet"/>
      <w:lvlText w:val=""/>
      <w:lvlJc w:val="left"/>
      <w:pPr>
        <w:ind w:left="2880" w:hanging="360"/>
      </w:pPr>
      <w:rPr>
        <w:rFonts w:ascii="Symbol" w:hAnsi="Symbol" w:hint="default"/>
      </w:rPr>
    </w:lvl>
    <w:lvl w:ilvl="4" w:tplc="83F6F792" w:tentative="1">
      <w:start w:val="1"/>
      <w:numFmt w:val="bullet"/>
      <w:lvlText w:val="o"/>
      <w:lvlJc w:val="left"/>
      <w:pPr>
        <w:ind w:left="3600" w:hanging="360"/>
      </w:pPr>
      <w:rPr>
        <w:rFonts w:ascii="Courier New" w:hAnsi="Courier New" w:cs="Courier New" w:hint="default"/>
      </w:rPr>
    </w:lvl>
    <w:lvl w:ilvl="5" w:tplc="3FE0045A" w:tentative="1">
      <w:start w:val="1"/>
      <w:numFmt w:val="bullet"/>
      <w:lvlText w:val=""/>
      <w:lvlJc w:val="left"/>
      <w:pPr>
        <w:ind w:left="4320" w:hanging="360"/>
      </w:pPr>
      <w:rPr>
        <w:rFonts w:ascii="Wingdings" w:hAnsi="Wingdings" w:hint="default"/>
      </w:rPr>
    </w:lvl>
    <w:lvl w:ilvl="6" w:tplc="3AD44B6A" w:tentative="1">
      <w:start w:val="1"/>
      <w:numFmt w:val="bullet"/>
      <w:lvlText w:val=""/>
      <w:lvlJc w:val="left"/>
      <w:pPr>
        <w:ind w:left="5040" w:hanging="360"/>
      </w:pPr>
      <w:rPr>
        <w:rFonts w:ascii="Symbol" w:hAnsi="Symbol" w:hint="default"/>
      </w:rPr>
    </w:lvl>
    <w:lvl w:ilvl="7" w:tplc="9B744E06" w:tentative="1">
      <w:start w:val="1"/>
      <w:numFmt w:val="bullet"/>
      <w:lvlText w:val="o"/>
      <w:lvlJc w:val="left"/>
      <w:pPr>
        <w:ind w:left="5760" w:hanging="360"/>
      </w:pPr>
      <w:rPr>
        <w:rFonts w:ascii="Courier New" w:hAnsi="Courier New" w:cs="Courier New" w:hint="default"/>
      </w:rPr>
    </w:lvl>
    <w:lvl w:ilvl="8" w:tplc="D2BC15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LastTrailerInserted" w:val="^`~#mp!@⌍E⌃#]┚┤&lt;&gt;6~œmÍsÈ@⌟LÏ¬pRö+ð¦ßcmZÀ⌒! À⌎ˏÊØ⌡:‘-†⌑@íyõRÀðUÊ…[P˜ÕD=÷Ƈ⌃óþïñÍ®⌚’⌠ùTAÏƃ#$xÞ±^³®çÌ⌎M»£?⌂Ã,»–Ñ⌇e“³⌊0•‰³¸þßëÅÑJ:”àÜúO˜P;(åƛ‬ùÏµ¢}Á”²[cg[c7Âà¹hÜü³h]‪ÆÌũÈ]Ū&lt;Ÿ;=Öohå=Ø₲g_⌗ÄÓ/⌉^l4×⌗v&lt;}T®b|”Ô?½⌇ëï¹är[H·×3°„Ì⌇ÄugÎÔOèöf£•ïTzÃ⌈⌋⌑QN¿7N011"/>
    <w:docVar w:name="zzmp10LastTrailerInserted_1078" w:val="^`~#mp!@⌍E⌃#]┚┤&lt;&gt;6~œmÍsÈ@⌟LÏ¬pRö+ð¦ßcmZÀ⌒! À⌎ˏÊØ⌡:‘-†⌑@íyõRÀðUÊ…[P˜ÕD=÷Ƈ⌃óþïñÍ®⌚’⌠ùTAÏƃ#$xÞ±^³®çÌ⌎M»£?⌂Ã,»–Ñ⌇e“³⌊0•‰³¸þßëÅÑJ:”àÜúO˜P;(åƛ‬ùÏµ¢}Á”²[cg[c7Âà¹hÜü³h]‪ÆÌũÈ]Ū&lt;Ÿ;=Öohå=Ø₲g_⌗ÄÓ/⌉^l4×⌗v&lt;}T®b|”Ô?½⌇ëï¹är[H·×3°„Ì⌇ÄugÎÔOèöf£•ïTzÃ⌈⌋⌑QN¿7N011"/>
    <w:docVar w:name="zzmp10mSEGsValidated" w:val="1"/>
  </w:docVars>
  <w:rsids>
    <w:rsidRoot w:val="00754813"/>
    <w:rsid w:val="0037308A"/>
    <w:rsid w:val="00543007"/>
    <w:rsid w:val="006F3857"/>
    <w:rsid w:val="00721860"/>
    <w:rsid w:val="00754813"/>
    <w:rsid w:val="00DE4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enInhalt">
    <w:name w:val="Tabellen Inhalt"/>
    <w:basedOn w:val="Normal"/>
    <w:pPr>
      <w:widowControl w:val="0"/>
      <w:suppressLineNumbers/>
      <w:suppressAutoHyphens/>
      <w:spacing w:after="0" w:line="240" w:lineRule="auto"/>
    </w:pPr>
    <w:rPr>
      <w:rFonts w:ascii="Calibri" w:eastAsia="SimSun" w:hAnsi="Calibri" w:cs="Mangal"/>
      <w:kern w:val="1"/>
      <w:sz w:val="24"/>
      <w:szCs w:val="24"/>
      <w:lang w:eastAsia="hi-IN" w:bidi="hi-I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acPacTrailer">
    <w:name w:val="MacPac Trailer"/>
    <w:pPr>
      <w:widowControl w:val="0"/>
      <w:spacing w:after="0" w:line="240" w:lineRule="auto"/>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2018-08-30T07:35:00Z</dcterms:created>
  <dcterms:modified xsi:type="dcterms:W3CDTF">2018-09-01T11:04:00Z</dcterms:modified>
</cp:coreProperties>
</file>